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24" w:rsidRPr="00EE774A" w:rsidRDefault="003A2C24" w:rsidP="003A2C24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“乾元—日日鑫高”（按日）开放式资产组合型人民币理财产品月度投资管理报告</w:t>
      </w:r>
    </w:p>
    <w:p w:rsidR="003A2C24" w:rsidRPr="00EE774A" w:rsidRDefault="003A2C24" w:rsidP="003A2C24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3月31日    </w:t>
      </w:r>
    </w:p>
    <w:p w:rsidR="003A2C24" w:rsidRPr="00EE774A" w:rsidRDefault="003A2C24" w:rsidP="003A2C24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“乾元-日日鑫高”（按日）开放式资产组合型人民币理财产品于2011年4月28日正式成立。截至报告日，本产品规模为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7C7559">
        <w:rPr>
          <w:rFonts w:ascii="宋体" w:hAnsi="宋体" w:cs="宋体"/>
          <w:bCs/>
          <w:kern w:val="0"/>
          <w:sz w:val="28"/>
          <w:szCs w:val="28"/>
        </w:rPr>
        <w:t>13,563,647,350.90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 </w:t>
      </w:r>
    </w:p>
    <w:p w:rsidR="003A2C24" w:rsidRPr="00EE774A" w:rsidRDefault="003A2C24" w:rsidP="003A2C24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3A2C24" w:rsidRPr="00EE774A" w:rsidRDefault="003A2C24" w:rsidP="003A2C24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投资者实际收益率如下表所示：</w:t>
      </w:r>
    </w:p>
    <w:tbl>
      <w:tblPr>
        <w:tblW w:w="0" w:type="auto"/>
        <w:jc w:val="center"/>
        <w:tblInd w:w="-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8"/>
        <w:gridCol w:w="1843"/>
        <w:gridCol w:w="1701"/>
        <w:gridCol w:w="1701"/>
        <w:gridCol w:w="1706"/>
      </w:tblGrid>
      <w:tr w:rsidR="003A2C24" w:rsidRPr="00EE774A" w:rsidTr="0064144E">
        <w:trPr>
          <w:trHeight w:val="838"/>
          <w:jc w:val="center"/>
        </w:trPr>
        <w:tc>
          <w:tcPr>
            <w:tcW w:w="2048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774A">
              <w:rPr>
                <w:rFonts w:ascii="宋体" w:hAnsi="宋体" w:hint="eastAsia"/>
                <w:color w:val="000000"/>
                <w:szCs w:val="21"/>
              </w:rPr>
              <w:t>投资期</w:t>
            </w:r>
          </w:p>
        </w:tc>
        <w:tc>
          <w:tcPr>
            <w:tcW w:w="1843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774A">
              <w:rPr>
                <w:rFonts w:ascii="宋体" w:hAnsi="宋体" w:hint="eastAsia"/>
                <w:color w:val="000000"/>
                <w:szCs w:val="21"/>
              </w:rPr>
              <w:t>1≤T&lt;</w:t>
            </w: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  <w:r w:rsidRPr="00EE774A">
              <w:rPr>
                <w:rFonts w:ascii="宋体" w:hAnsi="宋体" w:hint="eastAsia"/>
                <w:color w:val="000000"/>
                <w:szCs w:val="21"/>
              </w:rPr>
              <w:t>≤T&lt;30</w:t>
            </w:r>
          </w:p>
        </w:tc>
        <w:tc>
          <w:tcPr>
            <w:tcW w:w="1701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774A">
              <w:rPr>
                <w:rFonts w:ascii="宋体" w:hAnsi="宋体" w:hint="eastAsia"/>
                <w:color w:val="000000"/>
                <w:szCs w:val="21"/>
              </w:rPr>
              <w:t>30≤T&lt;</w:t>
            </w: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1706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774A">
              <w:rPr>
                <w:rFonts w:ascii="宋体" w:hAnsi="宋体" w:hint="eastAsia"/>
                <w:color w:val="000000"/>
                <w:szCs w:val="21"/>
              </w:rPr>
              <w:t>T≥</w:t>
            </w:r>
            <w:r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</w:tr>
      <w:tr w:rsidR="003A2C24" w:rsidRPr="00EE774A" w:rsidTr="0064144E">
        <w:trPr>
          <w:trHeight w:val="838"/>
          <w:jc w:val="center"/>
        </w:trPr>
        <w:tc>
          <w:tcPr>
            <w:tcW w:w="2048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E774A">
              <w:rPr>
                <w:rFonts w:ascii="宋体" w:hAnsi="宋体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1843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1454">
              <w:rPr>
                <w:rFonts w:ascii="宋体" w:hAnsi="宋体"/>
                <w:color w:val="000000"/>
                <w:szCs w:val="21"/>
              </w:rPr>
              <w:t>1.90%</w:t>
            </w:r>
          </w:p>
        </w:tc>
        <w:tc>
          <w:tcPr>
            <w:tcW w:w="1701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2.00%</w:t>
            </w:r>
          </w:p>
        </w:tc>
        <w:tc>
          <w:tcPr>
            <w:tcW w:w="1701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1454">
              <w:rPr>
                <w:rFonts w:ascii="宋体" w:hAnsi="宋体"/>
                <w:color w:val="000000"/>
                <w:szCs w:val="21"/>
              </w:rPr>
              <w:t>2.70%</w:t>
            </w:r>
          </w:p>
        </w:tc>
        <w:tc>
          <w:tcPr>
            <w:tcW w:w="1706" w:type="dxa"/>
            <w:vAlign w:val="center"/>
          </w:tcPr>
          <w:p w:rsidR="003A2C24" w:rsidRPr="00EE774A" w:rsidRDefault="003A2C24" w:rsidP="0064144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A1454">
              <w:rPr>
                <w:rFonts w:ascii="宋体" w:hAnsi="宋体"/>
                <w:color w:val="000000"/>
                <w:szCs w:val="21"/>
              </w:rPr>
              <w:t>3.00%</w:t>
            </w:r>
          </w:p>
        </w:tc>
      </w:tr>
    </w:tbl>
    <w:p w:rsidR="003A2C24" w:rsidRPr="009C7E87" w:rsidRDefault="003A2C24" w:rsidP="003A2C24">
      <w:pPr>
        <w:spacing w:line="480" w:lineRule="exact"/>
        <w:rPr>
          <w:rFonts w:ascii="宋体" w:hAnsi="宋体" w:hint="eastAsia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其中：T为投资期，单位：天</w:t>
      </w:r>
    </w:p>
    <w:p w:rsidR="003A2C24" w:rsidRPr="00EE774A" w:rsidRDefault="003A2C24" w:rsidP="003A2C24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3A2C24" w:rsidRPr="00EE774A" w:rsidRDefault="003A2C24" w:rsidP="003A2C2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3A2C24" w:rsidRPr="00EE774A" w:rsidRDefault="003A2C24" w:rsidP="003A2C2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3A2C24" w:rsidRPr="00EE774A" w:rsidRDefault="003A2C24" w:rsidP="003A2C24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5401" cy="3042541"/>
            <wp:effectExtent l="6096" t="6095" r="5588" b="5079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2C24" w:rsidRPr="00EE774A" w:rsidRDefault="003A2C24" w:rsidP="003A2C24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3A2C24" w:rsidRPr="00EE774A" w:rsidRDefault="003A2C24" w:rsidP="003A2C24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50818" cy="2599443"/>
            <wp:effectExtent l="6096" t="6093" r="4191" b="8124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2C24" w:rsidRPr="00EE774A" w:rsidRDefault="003A2C24" w:rsidP="003A2C24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融资类资产的行业占比构成及当月增减变化情况</w:t>
      </w:r>
    </w:p>
    <w:p w:rsidR="003A2C24" w:rsidRPr="005622F6" w:rsidRDefault="003A2C24" w:rsidP="003A2C24">
      <w:pPr>
        <w:ind w:right="1400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8814" cy="2021307"/>
            <wp:effectExtent l="5843" t="5850" r="5843" b="8653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2C24" w:rsidRPr="00EE774A" w:rsidRDefault="003A2C24" w:rsidP="003A2C24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3A2C24" w:rsidRPr="00EE774A" w:rsidRDefault="003A2C24" w:rsidP="003A2C2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3A2C24" w:rsidRPr="00EE774A" w:rsidRDefault="003A2C24" w:rsidP="003A2C2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3A2C24" w:rsidRPr="00EE774A" w:rsidRDefault="003A2C24" w:rsidP="003A2C24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3A2C24" w:rsidRPr="00EE774A" w:rsidRDefault="003A2C24" w:rsidP="003A2C24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3A2C24" w:rsidRDefault="003A2C24" w:rsidP="003A2C24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2017年4月10日</w:t>
      </w:r>
    </w:p>
    <w:p w:rsidR="00540509" w:rsidRDefault="00540509" w:rsidP="003A2C24"/>
    <w:sectPr w:rsidR="0054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09" w:rsidRDefault="00540509" w:rsidP="003A2C24">
      <w:r>
        <w:separator/>
      </w:r>
    </w:p>
  </w:endnote>
  <w:endnote w:type="continuationSeparator" w:id="1">
    <w:p w:rsidR="00540509" w:rsidRDefault="00540509" w:rsidP="003A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09" w:rsidRDefault="00540509" w:rsidP="003A2C24">
      <w:r>
        <w:separator/>
      </w:r>
    </w:p>
  </w:footnote>
  <w:footnote w:type="continuationSeparator" w:id="1">
    <w:p w:rsidR="00540509" w:rsidRDefault="00540509" w:rsidP="003A2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C24"/>
    <w:rsid w:val="003A2C24"/>
    <w:rsid w:val="0054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C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C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C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3&#26376;\3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'17年3月'!$A$121:$A$123</c:f>
              <c:strCache>
                <c:ptCount val="3"/>
                <c:pt idx="0">
                  <c:v>现金及债券类</c:v>
                </c:pt>
                <c:pt idx="1">
                  <c:v>融资类</c:v>
                </c:pt>
                <c:pt idx="2">
                  <c:v>其他</c:v>
                </c:pt>
              </c:strCache>
            </c:strRef>
          </c:cat>
          <c:val>
            <c:numRef>
              <c:f>'17年3月'!$B$121:$B$122</c:f>
              <c:numCache>
                <c:formatCode>0.00%</c:formatCode>
                <c:ptCount val="2"/>
                <c:pt idx="0">
                  <c:v>0.40649963498627995</c:v>
                </c:pt>
                <c:pt idx="1">
                  <c:v>0.59350036501367942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'17年3月'!$B$129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'17年3月'!$A$130:$A$133</c:f>
              <c:strCache>
                <c:ptCount val="4"/>
                <c:pt idx="0">
                  <c:v>AAA</c:v>
                </c:pt>
                <c:pt idx="1">
                  <c:v>AA+</c:v>
                </c:pt>
                <c:pt idx="2">
                  <c:v>AA</c:v>
                </c:pt>
                <c:pt idx="3">
                  <c:v>AA-及以下</c:v>
                </c:pt>
              </c:strCache>
            </c:strRef>
          </c:cat>
          <c:val>
            <c:numRef>
              <c:f>'17年3月'!$B$130:$B$133</c:f>
              <c:numCache>
                <c:formatCode>0.00%</c:formatCode>
                <c:ptCount val="4"/>
                <c:pt idx="0">
                  <c:v>2.6159090778437605E-2</c:v>
                </c:pt>
                <c:pt idx="1">
                  <c:v>0.3257239107564775</c:v>
                </c:pt>
                <c:pt idx="2">
                  <c:v>0.1314197676357135</c:v>
                </c:pt>
                <c:pt idx="3">
                  <c:v>0.5166972308293718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'17年3月'!$B$137</c:f>
              <c:strCache>
                <c:ptCount val="1"/>
                <c:pt idx="0">
                  <c:v>3月各行业</c:v>
                </c:pt>
              </c:strCache>
            </c:strRef>
          </c:tx>
          <c:cat>
            <c:strRef>
              <c:f>'17年3月'!$A$138:$A$144</c:f>
              <c:strCache>
                <c:ptCount val="7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水利、环境和公共设施管理业</c:v>
                </c:pt>
              </c:strCache>
            </c:strRef>
          </c:cat>
          <c:val>
            <c:numRef>
              <c:f>'17年3月'!$B$138:$B$144</c:f>
              <c:numCache>
                <c:formatCode>0.00%</c:formatCode>
                <c:ptCount val="7"/>
                <c:pt idx="0">
                  <c:v>4.4095176227788309E-2</c:v>
                </c:pt>
                <c:pt idx="1">
                  <c:v>0.52693344677524112</c:v>
                </c:pt>
                <c:pt idx="2">
                  <c:v>6.2086449632367761E-3</c:v>
                </c:pt>
                <c:pt idx="3">
                  <c:v>1.7246236008991039E-2</c:v>
                </c:pt>
                <c:pt idx="4">
                  <c:v>0.28249334582727331</c:v>
                </c:pt>
                <c:pt idx="5">
                  <c:v>3.4492472017982084E-2</c:v>
                </c:pt>
                <c:pt idx="6">
                  <c:v>8.853067817948744E-2</c:v>
                </c:pt>
              </c:numCache>
            </c:numRef>
          </c:val>
        </c:ser>
        <c:ser>
          <c:idx val="1"/>
          <c:order val="1"/>
          <c:tx>
            <c:strRef>
              <c:f>'17年3月'!$C$137</c:f>
              <c:strCache>
                <c:ptCount val="1"/>
                <c:pt idx="0">
                  <c:v>2月各行业</c:v>
                </c:pt>
              </c:strCache>
            </c:strRef>
          </c:tx>
          <c:cat>
            <c:strRef>
              <c:f>'17年3月'!$A$138:$A$144</c:f>
              <c:strCache>
                <c:ptCount val="7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水利、环境和公共设施管理业</c:v>
                </c:pt>
              </c:strCache>
            </c:strRef>
          </c:cat>
          <c:val>
            <c:numRef>
              <c:f>'17年3月'!$C$138:$C$144</c:f>
              <c:numCache>
                <c:formatCode>0.00%</c:formatCode>
                <c:ptCount val="7"/>
                <c:pt idx="0">
                  <c:v>4.9694527408309666E-2</c:v>
                </c:pt>
                <c:pt idx="1">
                  <c:v>0.54460677287481152</c:v>
                </c:pt>
                <c:pt idx="2">
                  <c:v>6.9970392158133117E-3</c:v>
                </c:pt>
                <c:pt idx="3">
                  <c:v>1.9436220043925864E-2</c:v>
                </c:pt>
                <c:pt idx="4">
                  <c:v>0.24321190014965891</c:v>
                </c:pt>
                <c:pt idx="5">
                  <c:v>3.8872440087851741E-2</c:v>
                </c:pt>
                <c:pt idx="6">
                  <c:v>9.7181100219629279E-2</c:v>
                </c:pt>
              </c:numCache>
            </c:numRef>
          </c:val>
        </c:ser>
        <c:ser>
          <c:idx val="2"/>
          <c:order val="2"/>
          <c:tx>
            <c:strRef>
              <c:f>'17年3月'!$D$137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'17年3月'!$A$138:$A$144</c:f>
              <c:strCache>
                <c:ptCount val="7"/>
                <c:pt idx="0">
                  <c:v>建筑业</c:v>
                </c:pt>
                <c:pt idx="1">
                  <c:v>租赁和商务服务业</c:v>
                </c:pt>
                <c:pt idx="2">
                  <c:v>交通运输、仓储和邮政业</c:v>
                </c:pt>
                <c:pt idx="3">
                  <c:v>批发和零售业</c:v>
                </c:pt>
                <c:pt idx="4">
                  <c:v>公共管理和社会组织</c:v>
                </c:pt>
                <c:pt idx="5">
                  <c:v>农、林、牧、渔业</c:v>
                </c:pt>
                <c:pt idx="6">
                  <c:v>水利、环境和公共设施管理业</c:v>
                </c:pt>
              </c:strCache>
            </c:strRef>
          </c:cat>
          <c:val>
            <c:numRef>
              <c:f>'17年3月'!$D$138:$D$144</c:f>
              <c:numCache>
                <c:formatCode>0.00%</c:formatCode>
                <c:ptCount val="7"/>
                <c:pt idx="0">
                  <c:v>-5.5993511805213477E-3</c:v>
                </c:pt>
                <c:pt idx="1">
                  <c:v>-1.767332609956996E-2</c:v>
                </c:pt>
                <c:pt idx="2">
                  <c:v>-7.8839425257653519E-4</c:v>
                </c:pt>
                <c:pt idx="3">
                  <c:v>-2.1899840349348192E-3</c:v>
                </c:pt>
                <c:pt idx="4">
                  <c:v>3.9281445677614324E-2</c:v>
                </c:pt>
                <c:pt idx="5">
                  <c:v>-4.3799680698696393E-3</c:v>
                </c:pt>
                <c:pt idx="6">
                  <c:v>-8.650422040141971E-3</c:v>
                </c:pt>
              </c:numCache>
            </c:numRef>
          </c:val>
        </c:ser>
        <c:axId val="139847552"/>
        <c:axId val="139849088"/>
      </c:barChart>
      <c:catAx>
        <c:axId val="139847552"/>
        <c:scaling>
          <c:orientation val="minMax"/>
        </c:scaling>
        <c:axPos val="l"/>
        <c:numFmt formatCode="General" sourceLinked="1"/>
        <c:tickLblPos val="nextTo"/>
        <c:crossAx val="139849088"/>
        <c:crosses val="autoZero"/>
        <c:auto val="1"/>
        <c:lblAlgn val="ctr"/>
        <c:lblOffset val="100"/>
      </c:catAx>
      <c:valAx>
        <c:axId val="139849088"/>
        <c:scaling>
          <c:orientation val="minMax"/>
        </c:scaling>
        <c:axPos val="b"/>
        <c:majorGridlines/>
        <c:numFmt formatCode="0%" sourceLinked="0"/>
        <c:tickLblPos val="nextTo"/>
        <c:crossAx val="1398475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汪帅</dc:creator>
  <cp:keywords/>
  <dc:description/>
  <cp:lastModifiedBy>汪帅</cp:lastModifiedBy>
  <cp:revision>2</cp:revision>
  <dcterms:created xsi:type="dcterms:W3CDTF">2017-04-10T03:10:00Z</dcterms:created>
  <dcterms:modified xsi:type="dcterms:W3CDTF">2017-04-10T03:10:00Z</dcterms:modified>
</cp:coreProperties>
</file>